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Kenny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ORASURE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EAST FIRST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BETHLEHEM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ORASURE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3.4275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204,598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to pay the tax liability associated with vesting of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Anthony,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325" TargetMode="External"/><Relationship Id="rId5" Type="http://schemas.openxmlformats.org/officeDocument/2006/relationships/hyperlink" Target="http://www.sec.gov/cgi-bin/browse-edgar?action=getcompany&amp;CIK=00011164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3166</Characters>
  <CharactersWithSpaces>3678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